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1840"/>
        <w:gridCol w:w="1720"/>
        <w:gridCol w:w="1680"/>
        <w:gridCol w:w="1840"/>
      </w:tblGrid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HONORARIOS FONNOAUDIOLOGICOS MINIMOS</w:t>
            </w:r>
            <w:r w:rsidR="00A838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– ANEXO 1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ENERO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ABRIL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JULIO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NOVIEMBRE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LENGUAJE Y COMUNICACION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TRATAMIENTO DE LENGUAJE Y COMUNICACIÓN ENCONSULTORIO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5.420,80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7.588,90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10626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14850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TRATAMIENTO DE LENGUAJE Y COMUNICACIÓN EN CONSULTORIO EN NIÑOS DE 2 A 5 AÑOS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5759,6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TRATAMIENTO DE LENGUAJE Y COMUNICACIÓN EN DOMICILIO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7792,4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10890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15268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21450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TRATAMIENTO DE LENGUAJE Y COMUNICACIÓN CON CUD EN CONSULTORIO SSSALUD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Valores fijados por SSS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Valores fijados por SSS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Valores fijados por SSS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Valores fijados por SSS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DE DISFLUENCIAS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12617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17655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DE DISFLUENCIAS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9482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13277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18590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TRATAMIENTO DE LARINGECTOMIZADOS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11616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16280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22770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DEL LENGUAJE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18546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25960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36344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EVALUACIÓN NEUROLINGÜÏSTICA EN NIÑOS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PRE SCHOOL-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ITPA-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CELF-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TEST ONE WORD –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RIF-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GARDNER-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LEE-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PROLEC-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PROESC-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PREFO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KBIT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ADOS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ADIR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EVALUACION Y TRATAMIENTO PROMPT (por sesión)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EVALUACION NEUROLINGUISTICA PRE IMPLANTE COCLEAR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COACHING PARA PADRES (cada sesión)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TERAPIA AUDITIVA EN NIÑOS (cada sesión)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11957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16736,5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TERAPIA AUDITIVA EN ADULTOS (cada sesión)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7590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10626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14850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EVALUACIÓN DEL LENGUAJE EN ADULTOS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DE BOSTON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13090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18326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ADAS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DEGLUCIÓN Y DISFAGIA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TRATAMIENTO DE DISFAGIA EN CONSULTORIO x sesión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8074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11297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15818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lastRenderedPageBreak/>
              <w:t>TRATAMIENTO DE DISFAGIA EN DOMICILIO x sesión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15268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21384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TRATAMIENTO DE DEGLUCIÓN DISFUNCIONAL x sesión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15818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DE DISFAGIA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8734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12210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17160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DE DISFAGIA POST INTUBACIÓN EN CLINICA O DOMICILIO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15268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21384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ATENCION DEL PACIENTE EN UNIDAD DE TERAPIA INTENSIVA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72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Y TRATAMIENTO DE LA ALIMENTACIÓN-DEGLUCIÓN EN NIÑOS DE ORÍGEN SENSORIAL x sesión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9493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13277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18590</w:t>
            </w:r>
          </w:p>
        </w:tc>
      </w:tr>
      <w:tr w:rsidR="00EB4338" w:rsidRPr="00EB4338" w:rsidTr="00EB4338">
        <w:trPr>
          <w:trHeight w:val="72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VIDEODEGLUCIÓN / VIDEOFLUOROSCOPIA DE LA DEGLUCIÓN EN ADULTOS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52052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72875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142835</w:t>
            </w:r>
          </w:p>
        </w:tc>
      </w:tr>
      <w:tr w:rsidR="00EB4338" w:rsidRPr="00EB4338" w:rsidTr="00EB4338">
        <w:trPr>
          <w:trHeight w:val="72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VIDEODEGLUCIÓN / VIDEOFLUOROSCOPIA DE LA DEGLUCIÓN EN NIÑOS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65065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91080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91135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127600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FONOESTOMATOLOGÍA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72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FONO TERAPIA EN LA MOTRICIDAD ORO FACIAL (PARÁLIS FACIAL- PACIENTE TRANSGÉNEROETC.) c/s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13486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TRATAMIENTO DE FONOAUDIOLOGÍA Y ESTÉTICA FACIAL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11385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15939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22308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EVALUACION DEL SISTEMA ESTOMATOGMÁTICO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Y TRATAMIENTO DE SAHOS (APNEAS)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TRATAMIENTO MIOFUNCIONAL: ARTICULACIÓN TEMPORO MANDIBULAR YBRUXISMORESPIRADOR BUCAL- PARÁLISIS FACIAL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VOZ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AUDIO PERCEPTIVA DE LA VOZ EN NIÑOS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7793,5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10912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15268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21384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AUDIO PERCEPTIVA DE LA VOZ EN ADULTOS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15268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21384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ANÁLISIS ACÚSTICO DE LA VOZ Y EL HABLA (LABORAT. VOZ C/SOFTWARE)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19228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26928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37697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REHABILITACIÓN Y/O HABILITACIÓN VOCAL EN ADULTOS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REHABILITACIÓN Y/O HABILITACIÓN VOCAL EN NIÑOS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EDUCACIÓN VOCAL (VOCES EUFÓNICAS)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7370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10626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14872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ENTRENAMIENTO VOCAL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7370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10626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14872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LABORATORIO DE LA VOZ. PRAAT O ANAGRAF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19228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26928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37697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ESCALA RASATI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13948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FO ANTES Y DESPUÉS DE TRATAMIENTO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13948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ADECUACIÓN VOCAL DE LAS PERSONAS TRANSGÉNERO c/s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9955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13948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AUDIOLOGIA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AUDIOMETRÍA TONAL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4950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6930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9680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13563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AUDIOMETRIA INFANTIL POR JUEGO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lastRenderedPageBreak/>
              <w:t>AUDIOMETRÍA LABORAL (EN CONSULTORIO)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6644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9295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AUDIOMETRÍA LABORAL (EN EMPRESAS)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5214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7304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10230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LOGOAUDIOMETRÍA POR VÍA AÉREA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9174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12848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LOGOAUDIOMETRÍA POR VÍA OSEA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9174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12848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ACUFENOMETRÍA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5566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10890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PRUEBAS SUPRALIMINARES (de reclutamiento, adaptación y fatiga) C/U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5566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10890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DE LING (con audiómetro en cabina)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6402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8965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12540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AUDIOMETRÍA POR OBSERVACIÓN DELA CONDUCTA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14509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20317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28435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OTOEMISIONES ACÚSTICAS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11990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16786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23496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IMPEDANCIOMETRÍA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7920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11077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15510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TIMPANOMETRÍA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10065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PRUEBA DE METZ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10065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PRUEBA DE FUNCIÓN TUBÁRICA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10065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POTENCIAL EVOCADO AUDITIVOAUTOMATIZADO (SCREENING)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21758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30459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42636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POTENCIAL EVOCADO AUDITIVO BERA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25399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49775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POTENCIAL EVOCADO MULTIFRECUENCIAL TONO POR TONO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23320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32637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45705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64020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POTENCIAL EVOCADO DE MEDIANA LATENCIA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25399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49775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POTENCIAL EVOCADO DE LARGA LATENCIA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25399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49775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PRUEBAS DE PROCESAMIENTO AUDITIVO CENTRAL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25399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49775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AUDIOMETRIA INFANTIL POR REFUERZO VISUAL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REFLEJO ACÚSTICO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10054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DE HIPERACUSIA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7260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10175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14245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POTENCIAL EVOCADO ESTADO ESTABLE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28996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40590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56837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SELECCIÓN Y EQUIPAMIENTOCON OTOAMPLÍFONO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14509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20317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28435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CÁLCULO DE PORCENTAJE DE PÉRDIDA AUDITIVA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6644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9295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CALIBRACIÓN DE AUDÍFONOS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15730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ENTRENAMIENTO AUDITIVO POR SESIÓN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13398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18766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RENDIMIENTO PROTÉSICO AUDITIVO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7909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11077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15510</w:t>
            </w:r>
          </w:p>
        </w:tc>
      </w:tr>
      <w:tr w:rsidR="00EB4338" w:rsidRPr="00EB4338" w:rsidTr="00EB4338">
        <w:trPr>
          <w:trHeight w:val="72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VERIFICACIÓN ELECTROACÚSTICA CON ANALIZADOR DE AUDÍFONOS EN ACOPLADOR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72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VERIFICACIÓN ELECTROACÚSTICA CON ANALIZADOR DE AUDÍFONOS EN OIDO REAL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MEDICIÓN DE LA DIFERENCIA ENTRE OÍDO REALY ACOPLADOR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15279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21384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CALIBRACIÓN IMPLANTE UNILATERAL (Bilateral: ídem x2)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36245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50743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71038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ELECTROCOCLEOGRAFÍA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19690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27577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38610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54043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MICROFÓNICAS COCLEARES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PRUEBA DE INHIBICIÓN RESIDUALDEL ACÚFENO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6402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8965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12540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OTOEMISIONES DE DIAGNÓSTICO (EVALUACIÓN DE 750 </w:t>
            </w:r>
            <w:proofErr w:type="spellStart"/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Hza</w:t>
            </w:r>
            <w:proofErr w:type="spellEnd"/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8000Hz)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TEST DE INCAPACIDAD DEL TINNITUS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7260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10175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14245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SESIONES DE TRATAMIENTO DE TINNITUS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7590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10626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14872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SESIONES DE TRAT. DE ALTERACIÓN DEL PROC. AUDITIVO CENTRAL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7260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10175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14245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AUDIOMETRÍA A CAMPO LIBRE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14509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20317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28435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AUDIOMETRIA TONAL DE ALTA FRECUENCIA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IMPEDANCIOMETRIA DE ALTA FRECUENCIA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25652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OTOEMISIONES DE ALTA FRECUENCIA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13794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19316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27049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ADAPTACIÓN DE OTOAMPLÍFONOS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CALIBRACIÓN DE OTOAMPLÍFONOS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RENDIMIENTO PROTÉSICO AUDITIVO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ENCENDIDO DE IMPLANTE COCLEAR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36245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50743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71038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ENCENDIDO DE IMPLANTE COCLEAR BILATERAL (ídem anterior x 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51777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72479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101475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142065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SELECCIÓN DE DISPOSITIVOS DE CONDUCCIÓN ÓSEA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ADAPTACIÓN DE DISPOSITIVOS DECONDUCCIÓN ÓSEA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25388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49786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CALIBRACIÓN DE DISPOSITIVOS DE CONDUCCIÓN ÓSEA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TELEMETRÍA INTRAQUIRÚRGICA UNILATERAL Y RESPUESTAS NEURALES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33682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47151,5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66022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92422</w:t>
            </w:r>
          </w:p>
        </w:tc>
      </w:tr>
      <w:tr w:rsidR="00EB4338" w:rsidRPr="00EB4338" w:rsidTr="00EB4338">
        <w:trPr>
          <w:trHeight w:val="72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TELEMETRÍA INTRAQUIRÚRGICA Y RESPUESTAS NEURALES BILATERAL (Ídem anterior x 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67298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94215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132000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184690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POTENCIALES AUDITIVOS CORTICALES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23320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32637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45694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63976</w:t>
            </w:r>
          </w:p>
        </w:tc>
      </w:tr>
      <w:tr w:rsidR="00EB4338" w:rsidRPr="00EB4338" w:rsidTr="00EB4338">
        <w:trPr>
          <w:trHeight w:val="72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POTENCIALES ELÉCTRICOS DE TRONCO CEREBRAL POR ESTIMULACIÓNPROMONTORIAL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23320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32637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45694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63976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VESTIBULAR Y EQUILIBRIO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REHABILITACIÓN VESTIBULAR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7282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10197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14278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19987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EXÁMEN FUNCIONAL LABERÍNTICO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8349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11682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16357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VIDEONISTAGMOGRAFÍA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28996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40590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62337</w:t>
            </w:r>
          </w:p>
        </w:tc>
      </w:tr>
      <w:tr w:rsidR="00EB4338" w:rsidRPr="00EB4338" w:rsidTr="00EB4338">
        <w:trPr>
          <w:trHeight w:val="72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EXÁMEN FÍSICO HINTS: TEST DE IMPULSO CEFÁLICO- NISTAGMO- TEST DE SKEW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EXÁMEN COMPLEMENTARIO: ROMBERG – ROMBERG SENSIBILIZADO- UTEMBERG-TEST DE INDICACIÓN DE BARANY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10197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14278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19987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EXÁMEN DEL SISTEMA ÓCULO MOTOR: SACADAS – SEGUIMIENTO OCULAR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POSTUROGRAFÍA-POTENCIALES VESTIBULARES CVEMP y/o VEMP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28996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40590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56837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BATERIA DE TEST CLINICOS DE EVALUACIÓN DEL EQUILIBRIO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18150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35585</w:t>
            </w: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EVALUACIÓN VPPB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15972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22363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31317</w:t>
            </w: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MANIOBRAS DE REPOSICIONAMIENTO CANALICULAR (por sesión)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10197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14278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19987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INFORMES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48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INFORME FONOAUDIOLÓGICO DE PACIENTE EN TRATAMIENTO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7458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10439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14608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20460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PERICIAS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B4338" w:rsidRPr="00EB4338" w:rsidTr="00EB4338">
        <w:trPr>
          <w:trHeight w:val="255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VALOR HORA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5764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8063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11286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B4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15807</w:t>
            </w:r>
          </w:p>
        </w:tc>
      </w:tr>
      <w:tr w:rsidR="00EB4338" w:rsidRPr="00EB4338" w:rsidTr="00EB4338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338" w:rsidRPr="00EB4338" w:rsidRDefault="00EB4338" w:rsidP="00EB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4967F4" w:rsidRDefault="004967F4"/>
    <w:sectPr w:rsidR="004967F4" w:rsidSect="00EB4338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38"/>
    <w:rsid w:val="004967F4"/>
    <w:rsid w:val="00A83850"/>
    <w:rsid w:val="00EB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CA960C"/>
  <w15:chartTrackingRefBased/>
  <w15:docId w15:val="{D22472C1-F4B0-442B-8150-7D7F8CAE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B4338"/>
    <w:rPr>
      <w:color w:val="1155CC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4338"/>
    <w:rPr>
      <w:color w:val="1155CC"/>
      <w:u w:val="single"/>
    </w:rPr>
  </w:style>
  <w:style w:type="paragraph" w:customStyle="1" w:styleId="xl63">
    <w:name w:val="xl63"/>
    <w:basedOn w:val="Normal"/>
    <w:rsid w:val="00EB433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AR"/>
    </w:rPr>
  </w:style>
  <w:style w:type="paragraph" w:customStyle="1" w:styleId="xl64">
    <w:name w:val="xl64"/>
    <w:basedOn w:val="Normal"/>
    <w:rsid w:val="00EB43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es-AR"/>
    </w:rPr>
  </w:style>
  <w:style w:type="paragraph" w:customStyle="1" w:styleId="xl65">
    <w:name w:val="xl65"/>
    <w:basedOn w:val="Normal"/>
    <w:rsid w:val="00EB433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AR"/>
    </w:rPr>
  </w:style>
  <w:style w:type="paragraph" w:customStyle="1" w:styleId="xl66">
    <w:name w:val="xl66"/>
    <w:basedOn w:val="Normal"/>
    <w:rsid w:val="00EB4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es-AR"/>
    </w:rPr>
  </w:style>
  <w:style w:type="paragraph" w:customStyle="1" w:styleId="xl67">
    <w:name w:val="xl67"/>
    <w:basedOn w:val="Normal"/>
    <w:rsid w:val="00EB433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es-AR"/>
    </w:rPr>
  </w:style>
  <w:style w:type="paragraph" w:customStyle="1" w:styleId="xl68">
    <w:name w:val="xl68"/>
    <w:basedOn w:val="Normal"/>
    <w:rsid w:val="00EB4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AR"/>
    </w:rPr>
  </w:style>
  <w:style w:type="paragraph" w:customStyle="1" w:styleId="xl69">
    <w:name w:val="xl69"/>
    <w:basedOn w:val="Normal"/>
    <w:rsid w:val="00EB4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es-AR"/>
    </w:rPr>
  </w:style>
  <w:style w:type="paragraph" w:customStyle="1" w:styleId="xl70">
    <w:name w:val="xl70"/>
    <w:basedOn w:val="Normal"/>
    <w:rsid w:val="00EB4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AR"/>
    </w:rPr>
  </w:style>
  <w:style w:type="paragraph" w:customStyle="1" w:styleId="xl71">
    <w:name w:val="xl71"/>
    <w:basedOn w:val="Normal"/>
    <w:rsid w:val="00EB4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es-AR"/>
    </w:rPr>
  </w:style>
  <w:style w:type="paragraph" w:customStyle="1" w:styleId="xl72">
    <w:name w:val="xl72"/>
    <w:basedOn w:val="Normal"/>
    <w:rsid w:val="00EB433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AR"/>
    </w:rPr>
  </w:style>
  <w:style w:type="paragraph" w:customStyle="1" w:styleId="xl73">
    <w:name w:val="xl73"/>
    <w:basedOn w:val="Normal"/>
    <w:rsid w:val="00EB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Liliana</cp:lastModifiedBy>
  <cp:revision>2</cp:revision>
  <dcterms:created xsi:type="dcterms:W3CDTF">2023-12-27T11:44:00Z</dcterms:created>
  <dcterms:modified xsi:type="dcterms:W3CDTF">2023-12-27T12:03:00Z</dcterms:modified>
</cp:coreProperties>
</file>